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DECD" w14:textId="6C2B59C0" w:rsidR="002E0A47" w:rsidRDefault="00CD00D9">
      <w:pPr>
        <w:jc w:val="center"/>
        <w:rPr>
          <w:b/>
          <w:sz w:val="32"/>
          <w:szCs w:val="32"/>
        </w:rPr>
      </w:pPr>
      <w:r>
        <w:rPr>
          <w:b/>
          <w:sz w:val="32"/>
          <w:szCs w:val="32"/>
        </w:rPr>
        <w:t>Discretionary Trust Distribution Minutes</w:t>
      </w:r>
      <w:r w:rsidR="00B27310">
        <w:rPr>
          <w:b/>
          <w:sz w:val="32"/>
          <w:szCs w:val="32"/>
        </w:rPr>
        <w:t xml:space="preserve"> [W</w:t>
      </w:r>
      <w:r w:rsidR="00B27310" w:rsidRPr="00B27310">
        <w:rPr>
          <w:b/>
          <w:sz w:val="32"/>
          <w:szCs w:val="32"/>
        </w:rPr>
        <w:t>here there are Net Capital Gains and Franked Distributions</w:t>
      </w:r>
      <w:r w:rsidR="00B27310" w:rsidRPr="00B27310">
        <w:rPr>
          <w:b/>
          <w:sz w:val="32"/>
          <w:szCs w:val="32"/>
        </w:rPr>
        <w:t>]</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E0A47" w14:paraId="70B2E47A" w14:textId="77777777">
        <w:tc>
          <w:tcPr>
            <w:tcW w:w="4675" w:type="dxa"/>
          </w:tcPr>
          <w:p w14:paraId="3A262FFD" w14:textId="77777777" w:rsidR="002E0A47" w:rsidRDefault="00CD00D9">
            <w:pPr>
              <w:rPr>
                <w:b/>
              </w:rPr>
            </w:pPr>
            <w:r>
              <w:rPr>
                <w:b/>
              </w:rPr>
              <w:t>Minutes of meeting of the Trustee(s) of</w:t>
            </w:r>
          </w:p>
        </w:tc>
        <w:tc>
          <w:tcPr>
            <w:tcW w:w="4675" w:type="dxa"/>
          </w:tcPr>
          <w:p w14:paraId="660BE090" w14:textId="20C3A054" w:rsidR="002E0A47" w:rsidRDefault="002E0A47"/>
        </w:tc>
      </w:tr>
      <w:tr w:rsidR="002E0A47" w14:paraId="4FB416C9" w14:textId="77777777">
        <w:tc>
          <w:tcPr>
            <w:tcW w:w="4675" w:type="dxa"/>
          </w:tcPr>
          <w:p w14:paraId="19F4194E" w14:textId="77777777" w:rsidR="002E0A47" w:rsidRDefault="00CD00D9">
            <w:pPr>
              <w:rPr>
                <w:b/>
              </w:rPr>
            </w:pPr>
            <w:r>
              <w:rPr>
                <w:b/>
              </w:rPr>
              <w:t>TFN</w:t>
            </w:r>
          </w:p>
        </w:tc>
        <w:tc>
          <w:tcPr>
            <w:tcW w:w="4675" w:type="dxa"/>
          </w:tcPr>
          <w:p w14:paraId="447B77EA" w14:textId="4407DAF8" w:rsidR="002E0A47" w:rsidRDefault="002E0A47"/>
        </w:tc>
      </w:tr>
      <w:tr w:rsidR="002E0A47" w14:paraId="69338815" w14:textId="77777777">
        <w:tc>
          <w:tcPr>
            <w:tcW w:w="4675" w:type="dxa"/>
          </w:tcPr>
          <w:p w14:paraId="4ADB017F" w14:textId="77777777" w:rsidR="002E0A47" w:rsidRDefault="00CD00D9">
            <w:pPr>
              <w:rPr>
                <w:b/>
              </w:rPr>
            </w:pPr>
            <w:r>
              <w:rPr>
                <w:b/>
              </w:rPr>
              <w:t>ABN</w:t>
            </w:r>
          </w:p>
        </w:tc>
        <w:tc>
          <w:tcPr>
            <w:tcW w:w="4675" w:type="dxa"/>
          </w:tcPr>
          <w:p w14:paraId="4ED5553B" w14:textId="0BEA82CC" w:rsidR="002E0A47" w:rsidRDefault="002E0A47"/>
        </w:tc>
      </w:tr>
      <w:tr w:rsidR="002E0A47" w14:paraId="459D2B77" w14:textId="77777777">
        <w:tc>
          <w:tcPr>
            <w:tcW w:w="4675" w:type="dxa"/>
          </w:tcPr>
          <w:p w14:paraId="78F86AB0" w14:textId="77777777" w:rsidR="002E0A47" w:rsidRDefault="00CD00D9">
            <w:pPr>
              <w:rPr>
                <w:b/>
              </w:rPr>
            </w:pPr>
            <w:r>
              <w:rPr>
                <w:b/>
              </w:rPr>
              <w:t>Financial Year Ending</w:t>
            </w:r>
          </w:p>
        </w:tc>
        <w:tc>
          <w:tcPr>
            <w:tcW w:w="4675" w:type="dxa"/>
          </w:tcPr>
          <w:p w14:paraId="6D21D2B4" w14:textId="591DDC2C" w:rsidR="002E0A47" w:rsidRDefault="0018067A">
            <w:r>
              <w:t>2023</w:t>
            </w:r>
          </w:p>
        </w:tc>
      </w:tr>
      <w:tr w:rsidR="002E0A47" w14:paraId="2D9FD62C" w14:textId="77777777">
        <w:tc>
          <w:tcPr>
            <w:tcW w:w="4675" w:type="dxa"/>
          </w:tcPr>
          <w:p w14:paraId="3999599C" w14:textId="77777777" w:rsidR="002E0A47" w:rsidRDefault="00CD00D9">
            <w:pPr>
              <w:rPr>
                <w:b/>
              </w:rPr>
            </w:pPr>
            <w:r>
              <w:rPr>
                <w:b/>
              </w:rPr>
              <w:t>Held at</w:t>
            </w:r>
          </w:p>
        </w:tc>
        <w:tc>
          <w:tcPr>
            <w:tcW w:w="4675" w:type="dxa"/>
          </w:tcPr>
          <w:p w14:paraId="4B0F864B" w14:textId="69947978" w:rsidR="002E0A47" w:rsidRDefault="002E0A47"/>
        </w:tc>
      </w:tr>
      <w:tr w:rsidR="002E0A47" w14:paraId="755EB342" w14:textId="77777777">
        <w:tc>
          <w:tcPr>
            <w:tcW w:w="4675" w:type="dxa"/>
          </w:tcPr>
          <w:p w14:paraId="67E8112D" w14:textId="77777777" w:rsidR="002E0A47" w:rsidRDefault="00CD00D9">
            <w:pPr>
              <w:rPr>
                <w:b/>
              </w:rPr>
            </w:pPr>
            <w:r>
              <w:rPr>
                <w:b/>
              </w:rPr>
              <w:t>Date</w:t>
            </w:r>
          </w:p>
        </w:tc>
        <w:tc>
          <w:tcPr>
            <w:tcW w:w="4675" w:type="dxa"/>
          </w:tcPr>
          <w:p w14:paraId="4CE7D838" w14:textId="5782A032" w:rsidR="002E0A47" w:rsidRDefault="00CD00D9">
            <w:r>
              <w:t>30 June 2</w:t>
            </w:r>
            <w:r w:rsidR="0018067A">
              <w:t>3</w:t>
            </w:r>
          </w:p>
        </w:tc>
      </w:tr>
      <w:tr w:rsidR="002E0A47" w14:paraId="3F198EB8" w14:textId="77777777">
        <w:tc>
          <w:tcPr>
            <w:tcW w:w="4675" w:type="dxa"/>
          </w:tcPr>
          <w:p w14:paraId="4D0FDFCA" w14:textId="77777777" w:rsidR="002E0A47" w:rsidRDefault="007127EE">
            <w:pPr>
              <w:rPr>
                <w:b/>
              </w:rPr>
            </w:pPr>
            <w:r>
              <w:rPr>
                <w:b/>
              </w:rPr>
              <w:t>Beneficiary Name:</w:t>
            </w:r>
          </w:p>
        </w:tc>
        <w:tc>
          <w:tcPr>
            <w:tcW w:w="4675" w:type="dxa"/>
          </w:tcPr>
          <w:p w14:paraId="7B7B2A7A" w14:textId="4948838B" w:rsidR="002E0A47" w:rsidRDefault="002E0A47"/>
        </w:tc>
      </w:tr>
    </w:tbl>
    <w:p w14:paraId="5285012F" w14:textId="77777777" w:rsidR="002E0A47" w:rsidRDefault="002E0A47"/>
    <w:p w14:paraId="538B47D5" w14:textId="77777777" w:rsidR="002E0A47" w:rsidRDefault="00CD00D9">
      <w:pPr>
        <w:numPr>
          <w:ilvl w:val="0"/>
          <w:numId w:val="2"/>
        </w:numPr>
        <w:pBdr>
          <w:top w:val="nil"/>
          <w:left w:val="nil"/>
          <w:bottom w:val="nil"/>
          <w:right w:val="nil"/>
          <w:between w:val="nil"/>
        </w:pBdr>
        <w:rPr>
          <w:b/>
          <w:color w:val="000000"/>
        </w:rPr>
      </w:pPr>
      <w:r>
        <w:rPr>
          <w:b/>
          <w:color w:val="000000"/>
        </w:rPr>
        <w:t>MINUTES</w:t>
      </w:r>
    </w:p>
    <w:p w14:paraId="214F9577" w14:textId="77777777" w:rsidR="002E0A47" w:rsidRDefault="00CD00D9">
      <w:r>
        <w:t>The previous minutes of the Trustee were read and confirmed.</w:t>
      </w:r>
    </w:p>
    <w:p w14:paraId="13CF1531" w14:textId="77777777" w:rsidR="002E0A47" w:rsidRDefault="00CD00D9">
      <w:pPr>
        <w:numPr>
          <w:ilvl w:val="0"/>
          <w:numId w:val="2"/>
        </w:numPr>
        <w:pBdr>
          <w:top w:val="nil"/>
          <w:left w:val="nil"/>
          <w:bottom w:val="nil"/>
          <w:right w:val="nil"/>
          <w:between w:val="nil"/>
        </w:pBdr>
        <w:rPr>
          <w:b/>
          <w:color w:val="000000"/>
        </w:rPr>
      </w:pPr>
      <w:r>
        <w:rPr>
          <w:b/>
          <w:color w:val="000000"/>
        </w:rPr>
        <w:t>EXERCISE OF POWERS</w:t>
      </w:r>
    </w:p>
    <w:p w14:paraId="13147CFA" w14:textId="08BA85B5" w:rsidR="00B27310" w:rsidRDefault="00CD00D9">
      <w:r>
        <w:t xml:space="preserve">The Chairperson noted that the resolutions to be passed at this meeting are pursuant to the powers and discretions conferred on the Trustee as trustee at law and by the deed of settlement establishing </w:t>
      </w:r>
      <w:proofErr w:type="gramStart"/>
      <w:r>
        <w:t>this</w:t>
      </w:r>
      <w:proofErr w:type="gramEnd"/>
      <w:r>
        <w:t xml:space="preserve"> Trust.</w:t>
      </w:r>
    </w:p>
    <w:p w14:paraId="2BF3E44D" w14:textId="77777777" w:rsidR="002E0A47" w:rsidRDefault="00CD00D9">
      <w:pPr>
        <w:numPr>
          <w:ilvl w:val="0"/>
          <w:numId w:val="2"/>
        </w:numPr>
        <w:pBdr>
          <w:top w:val="nil"/>
          <w:left w:val="nil"/>
          <w:bottom w:val="nil"/>
          <w:right w:val="nil"/>
          <w:between w:val="nil"/>
        </w:pBdr>
        <w:rPr>
          <w:b/>
          <w:color w:val="000000"/>
        </w:rPr>
      </w:pPr>
      <w:r>
        <w:rPr>
          <w:b/>
          <w:color w:val="000000"/>
        </w:rPr>
        <w:t>DETERMINATION OF INCOME</w:t>
      </w:r>
    </w:p>
    <w:p w14:paraId="468A2887" w14:textId="77777777" w:rsidR="002E0A47" w:rsidRDefault="00CD00D9">
      <w:r>
        <w:t xml:space="preserve">It is resolved under the powers vested in the Trustee that the income of the Trust fund available for appointment will be an amount equal to ‘net income’ as calculated under section 95 of the </w:t>
      </w:r>
      <w:r>
        <w:rPr>
          <w:i/>
        </w:rPr>
        <w:t xml:space="preserve">Income Tax Assessment Act 1936 </w:t>
      </w:r>
      <w:r>
        <w:t>(</w:t>
      </w:r>
      <w:proofErr w:type="spellStart"/>
      <w:r>
        <w:t>Cth</w:t>
      </w:r>
      <w:proofErr w:type="spellEnd"/>
      <w:r>
        <w:t xml:space="preserve">), and includes any net capital gains and excludes any franking credits under section 207-35 of the </w:t>
      </w:r>
      <w:r>
        <w:rPr>
          <w:i/>
        </w:rPr>
        <w:t xml:space="preserve">Income Tax Assessment Act 1997 </w:t>
      </w:r>
      <w:r>
        <w:t>(</w:t>
      </w:r>
      <w:proofErr w:type="spellStart"/>
      <w:r>
        <w:t>Cth</w:t>
      </w:r>
      <w:proofErr w:type="spellEnd"/>
      <w:r>
        <w:t>) (“</w:t>
      </w:r>
      <w:r>
        <w:rPr>
          <w:b/>
        </w:rPr>
        <w:t>income of the Trust Fund”</w:t>
      </w:r>
      <w:r>
        <w:t>).</w:t>
      </w:r>
    </w:p>
    <w:p w14:paraId="100ADC0C" w14:textId="77777777" w:rsidR="00B27310" w:rsidRDefault="00B27310"/>
    <w:p w14:paraId="3E9C0407" w14:textId="55ED7242" w:rsidR="0018067A" w:rsidRPr="0018067A" w:rsidRDefault="00CD00D9" w:rsidP="00F44C60">
      <w:pPr>
        <w:numPr>
          <w:ilvl w:val="0"/>
          <w:numId w:val="2"/>
        </w:numPr>
        <w:pBdr>
          <w:top w:val="nil"/>
          <w:left w:val="nil"/>
          <w:bottom w:val="nil"/>
          <w:right w:val="nil"/>
          <w:between w:val="nil"/>
        </w:pBdr>
        <w:spacing w:before="6"/>
        <w:rPr>
          <w:b/>
          <w:sz w:val="24"/>
        </w:rPr>
      </w:pPr>
      <w:r w:rsidRPr="0018067A">
        <w:rPr>
          <w:b/>
          <w:color w:val="000000"/>
        </w:rPr>
        <w:t>ALLOCATING TRUST INCOME</w:t>
      </w:r>
    </w:p>
    <w:p w14:paraId="025358F6" w14:textId="77777777" w:rsidR="0018067A" w:rsidRPr="0018067A" w:rsidRDefault="0018067A" w:rsidP="0018067A">
      <w:pPr>
        <w:pStyle w:val="ListParagraph"/>
        <w:widowControl w:val="0"/>
        <w:numPr>
          <w:ilvl w:val="0"/>
          <w:numId w:val="5"/>
        </w:numPr>
        <w:tabs>
          <w:tab w:val="left" w:pos="2131"/>
        </w:tabs>
        <w:autoSpaceDE w:val="0"/>
        <w:autoSpaceDN w:val="0"/>
        <w:spacing w:before="1" w:after="0" w:line="228" w:lineRule="auto"/>
        <w:ind w:right="1371"/>
        <w:rPr>
          <w:sz w:val="24"/>
        </w:rPr>
      </w:pPr>
      <w:r>
        <w:t>Under</w:t>
      </w:r>
      <w:r w:rsidRPr="0018067A">
        <w:rPr>
          <w:spacing w:val="-5"/>
        </w:rPr>
        <w:t xml:space="preserve"> </w:t>
      </w:r>
      <w:r>
        <w:t>the</w:t>
      </w:r>
      <w:r w:rsidRPr="0018067A">
        <w:rPr>
          <w:spacing w:val="-6"/>
        </w:rPr>
        <w:t xml:space="preserve"> </w:t>
      </w:r>
      <w:r>
        <w:t>Trust</w:t>
      </w:r>
      <w:r w:rsidRPr="0018067A">
        <w:rPr>
          <w:spacing w:val="-5"/>
        </w:rPr>
        <w:t xml:space="preserve"> </w:t>
      </w:r>
      <w:r>
        <w:t>the</w:t>
      </w:r>
      <w:r w:rsidRPr="0018067A">
        <w:rPr>
          <w:spacing w:val="-3"/>
        </w:rPr>
        <w:t xml:space="preserve"> </w:t>
      </w:r>
      <w:r>
        <w:t>Trustee</w:t>
      </w:r>
      <w:r w:rsidRPr="0018067A">
        <w:rPr>
          <w:spacing w:val="-3"/>
        </w:rPr>
        <w:t xml:space="preserve"> </w:t>
      </w:r>
      <w:r>
        <w:t>is</w:t>
      </w:r>
      <w:r w:rsidRPr="0018067A">
        <w:rPr>
          <w:spacing w:val="-5"/>
        </w:rPr>
        <w:t xml:space="preserve"> </w:t>
      </w:r>
      <w:r>
        <w:t>empowered</w:t>
      </w:r>
      <w:r w:rsidRPr="0018067A">
        <w:rPr>
          <w:spacing w:val="-3"/>
        </w:rPr>
        <w:t xml:space="preserve"> </w:t>
      </w:r>
      <w:r>
        <w:t>to</w:t>
      </w:r>
      <w:r w:rsidRPr="0018067A">
        <w:rPr>
          <w:spacing w:val="-3"/>
        </w:rPr>
        <w:t xml:space="preserve"> </w:t>
      </w:r>
      <w:r>
        <w:t>select</w:t>
      </w:r>
      <w:r w:rsidRPr="0018067A">
        <w:rPr>
          <w:spacing w:val="-5"/>
        </w:rPr>
        <w:t xml:space="preserve"> </w:t>
      </w:r>
      <w:r>
        <w:t>Trust</w:t>
      </w:r>
      <w:r w:rsidRPr="0018067A">
        <w:rPr>
          <w:spacing w:val="-5"/>
        </w:rPr>
        <w:t xml:space="preserve"> </w:t>
      </w:r>
      <w:r>
        <w:t>beneficiaries</w:t>
      </w:r>
      <w:r w:rsidRPr="0018067A">
        <w:rPr>
          <w:spacing w:val="-5"/>
        </w:rPr>
        <w:t xml:space="preserve"> </w:t>
      </w:r>
      <w:r>
        <w:t>to receive the income of the Trust Fund.</w:t>
      </w:r>
    </w:p>
    <w:p w14:paraId="528895BB" w14:textId="77777777" w:rsidR="0018067A" w:rsidRDefault="0018067A" w:rsidP="0018067A">
      <w:pPr>
        <w:pStyle w:val="BodyText"/>
        <w:spacing w:before="9"/>
        <w:rPr>
          <w:sz w:val="25"/>
        </w:rPr>
      </w:pPr>
    </w:p>
    <w:p w14:paraId="6418A3AE" w14:textId="261A886C" w:rsidR="00B27310" w:rsidRPr="00B27310" w:rsidRDefault="0018067A" w:rsidP="00DF2823">
      <w:pPr>
        <w:pStyle w:val="ListParagraph"/>
        <w:widowControl w:val="0"/>
        <w:numPr>
          <w:ilvl w:val="0"/>
          <w:numId w:val="5"/>
        </w:numPr>
        <w:tabs>
          <w:tab w:val="left" w:pos="2131"/>
        </w:tabs>
        <w:autoSpaceDE w:val="0"/>
        <w:autoSpaceDN w:val="0"/>
        <w:spacing w:before="9" w:after="0" w:line="228" w:lineRule="auto"/>
        <w:ind w:right="1983"/>
        <w:rPr>
          <w:sz w:val="24"/>
        </w:rPr>
      </w:pPr>
      <w:r>
        <w:t>In</w:t>
      </w:r>
      <w:r w:rsidRPr="00B27310">
        <w:rPr>
          <w:spacing w:val="-5"/>
        </w:rPr>
        <w:t xml:space="preserve"> </w:t>
      </w:r>
      <w:r>
        <w:t>deciding</w:t>
      </w:r>
      <w:r w:rsidRPr="00B27310">
        <w:rPr>
          <w:spacing w:val="-4"/>
        </w:rPr>
        <w:t xml:space="preserve"> </w:t>
      </w:r>
      <w:r>
        <w:t>which</w:t>
      </w:r>
      <w:r w:rsidRPr="00B27310">
        <w:rPr>
          <w:spacing w:val="-5"/>
        </w:rPr>
        <w:t xml:space="preserve"> </w:t>
      </w:r>
      <w:r>
        <w:t>beneficiaries</w:t>
      </w:r>
      <w:r w:rsidRPr="00B27310">
        <w:rPr>
          <w:spacing w:val="-4"/>
        </w:rPr>
        <w:t xml:space="preserve"> </w:t>
      </w:r>
      <w:r>
        <w:t>in</w:t>
      </w:r>
      <w:r w:rsidRPr="00B27310">
        <w:rPr>
          <w:spacing w:val="-5"/>
        </w:rPr>
        <w:t xml:space="preserve"> </w:t>
      </w:r>
      <w:r>
        <w:t>the</w:t>
      </w:r>
      <w:r w:rsidRPr="00B27310">
        <w:rPr>
          <w:spacing w:val="-2"/>
        </w:rPr>
        <w:t xml:space="preserve"> </w:t>
      </w:r>
      <w:r>
        <w:t>Trust</w:t>
      </w:r>
      <w:r w:rsidRPr="00B27310">
        <w:rPr>
          <w:spacing w:val="-4"/>
        </w:rPr>
        <w:t xml:space="preserve"> </w:t>
      </w:r>
      <w:r>
        <w:t>shall</w:t>
      </w:r>
      <w:r w:rsidRPr="00B27310">
        <w:rPr>
          <w:spacing w:val="-4"/>
        </w:rPr>
        <w:t xml:space="preserve"> </w:t>
      </w:r>
      <w:r>
        <w:t>receive</w:t>
      </w:r>
      <w:r w:rsidRPr="00B27310">
        <w:rPr>
          <w:spacing w:val="-5"/>
        </w:rPr>
        <w:t xml:space="preserve"> </w:t>
      </w:r>
      <w:r>
        <w:t>an</w:t>
      </w:r>
      <w:r w:rsidRPr="00B27310">
        <w:rPr>
          <w:spacing w:val="-5"/>
        </w:rPr>
        <w:t xml:space="preserve"> </w:t>
      </w:r>
      <w:r>
        <w:t>income distribution for this Income Year the Trustee has:</w:t>
      </w:r>
    </w:p>
    <w:p w14:paraId="46A5DEE1" w14:textId="40B28D4E" w:rsidR="00B27310" w:rsidRPr="00B27310" w:rsidRDefault="00B27310" w:rsidP="00B27310">
      <w:pPr>
        <w:numPr>
          <w:ilvl w:val="1"/>
          <w:numId w:val="1"/>
        </w:numPr>
        <w:pBdr>
          <w:top w:val="nil"/>
          <w:left w:val="nil"/>
          <w:bottom w:val="nil"/>
          <w:right w:val="nil"/>
          <w:between w:val="nil"/>
        </w:pBdr>
        <w:spacing w:after="0"/>
        <w:rPr>
          <w:color w:val="000000"/>
        </w:rPr>
      </w:pPr>
      <w:r w:rsidRPr="00B27310">
        <w:rPr>
          <w:color w:val="000000"/>
        </w:rPr>
        <w:t>considered all the classes of beneficiaries of the Trust;</w:t>
      </w:r>
    </w:p>
    <w:p w14:paraId="64644390" w14:textId="77777777" w:rsidR="00B27310" w:rsidRPr="00B27310" w:rsidRDefault="00B27310" w:rsidP="00B27310">
      <w:pPr>
        <w:numPr>
          <w:ilvl w:val="1"/>
          <w:numId w:val="1"/>
        </w:numPr>
        <w:pBdr>
          <w:top w:val="nil"/>
          <w:left w:val="nil"/>
          <w:bottom w:val="nil"/>
          <w:right w:val="nil"/>
          <w:between w:val="nil"/>
        </w:pBdr>
        <w:spacing w:after="0"/>
        <w:rPr>
          <w:color w:val="000000"/>
        </w:rPr>
      </w:pPr>
      <w:r w:rsidRPr="00B27310">
        <w:rPr>
          <w:color w:val="000000"/>
        </w:rPr>
        <w:t>made enquiries regarding the personal and financial position of each beneficiary of the Trust; and</w:t>
      </w:r>
    </w:p>
    <w:p w14:paraId="7580E5BE" w14:textId="77777777" w:rsidR="00B27310" w:rsidRPr="00B27310" w:rsidRDefault="00B27310" w:rsidP="00B27310">
      <w:pPr>
        <w:numPr>
          <w:ilvl w:val="1"/>
          <w:numId w:val="1"/>
        </w:numPr>
        <w:pBdr>
          <w:top w:val="nil"/>
          <w:left w:val="nil"/>
          <w:bottom w:val="nil"/>
          <w:right w:val="nil"/>
          <w:between w:val="nil"/>
        </w:pBdr>
        <w:spacing w:after="0"/>
        <w:rPr>
          <w:color w:val="000000"/>
        </w:rPr>
      </w:pPr>
      <w:r w:rsidRPr="00B27310">
        <w:rPr>
          <w:color w:val="000000"/>
        </w:rPr>
        <w:t xml:space="preserve">taken into consideration </w:t>
      </w:r>
      <w:proofErr w:type="gramStart"/>
      <w:r w:rsidRPr="00B27310">
        <w:rPr>
          <w:color w:val="000000"/>
        </w:rPr>
        <w:t>all of</w:t>
      </w:r>
      <w:proofErr w:type="gramEnd"/>
      <w:r w:rsidRPr="00B27310">
        <w:rPr>
          <w:color w:val="000000"/>
        </w:rPr>
        <w:t xml:space="preserve"> the information provided to the Trustee with regard to the beneficiaries of the trust.</w:t>
      </w:r>
    </w:p>
    <w:p w14:paraId="54CEE947" w14:textId="77777777" w:rsidR="0018067A" w:rsidRDefault="0018067A"/>
    <w:p w14:paraId="1C743A04" w14:textId="77777777" w:rsidR="00B27310" w:rsidRDefault="00B27310"/>
    <w:p w14:paraId="55CDB1B5" w14:textId="77777777" w:rsidR="00B27310" w:rsidRDefault="00B27310"/>
    <w:p w14:paraId="2C2F3559" w14:textId="77777777" w:rsidR="00B27310" w:rsidRDefault="00B27310"/>
    <w:p w14:paraId="3A310FA7" w14:textId="77777777" w:rsidR="002E0A47" w:rsidRDefault="00CD00D9">
      <w:pPr>
        <w:numPr>
          <w:ilvl w:val="0"/>
          <w:numId w:val="2"/>
        </w:numPr>
        <w:pBdr>
          <w:top w:val="nil"/>
          <w:left w:val="nil"/>
          <w:bottom w:val="nil"/>
          <w:right w:val="nil"/>
          <w:between w:val="nil"/>
        </w:pBdr>
        <w:rPr>
          <w:b/>
          <w:color w:val="000000"/>
        </w:rPr>
      </w:pPr>
      <w:r>
        <w:rPr>
          <w:b/>
          <w:color w:val="000000"/>
        </w:rPr>
        <w:lastRenderedPageBreak/>
        <w:t>RESOLUTION TO APPOINT TRUST INCOME</w:t>
      </w:r>
    </w:p>
    <w:p w14:paraId="07325C34" w14:textId="77777777" w:rsidR="002E0A47" w:rsidRDefault="00CD00D9">
      <w:r>
        <w:t>Pursuant to:</w:t>
      </w:r>
    </w:p>
    <w:p w14:paraId="3207E4E6" w14:textId="77777777" w:rsidR="002E0A47" w:rsidRDefault="00CD00D9">
      <w:pPr>
        <w:numPr>
          <w:ilvl w:val="0"/>
          <w:numId w:val="3"/>
        </w:numPr>
        <w:pBdr>
          <w:top w:val="nil"/>
          <w:left w:val="nil"/>
          <w:bottom w:val="nil"/>
          <w:right w:val="nil"/>
          <w:between w:val="nil"/>
        </w:pBdr>
        <w:spacing w:after="0"/>
      </w:pPr>
      <w:r>
        <w:rPr>
          <w:color w:val="000000"/>
        </w:rPr>
        <w:t xml:space="preserve">Clause </w:t>
      </w:r>
      <w:proofErr w:type="gramStart"/>
      <w:r>
        <w:rPr>
          <w:color w:val="000000"/>
        </w:rPr>
        <w:t>[  ]</w:t>
      </w:r>
      <w:proofErr w:type="gramEnd"/>
      <w:r>
        <w:rPr>
          <w:color w:val="000000"/>
        </w:rPr>
        <w:t xml:space="preserve"> of the Trust Deed, which authorizes the Trustee to appoint the income of the Trust Fund to the beneficiaries;</w:t>
      </w:r>
    </w:p>
    <w:p w14:paraId="73E51342" w14:textId="77777777" w:rsidR="002E0A47" w:rsidRDefault="00CD00D9">
      <w:pPr>
        <w:numPr>
          <w:ilvl w:val="0"/>
          <w:numId w:val="3"/>
        </w:numPr>
        <w:pBdr>
          <w:top w:val="nil"/>
          <w:left w:val="nil"/>
          <w:bottom w:val="nil"/>
          <w:right w:val="nil"/>
          <w:between w:val="nil"/>
        </w:pBdr>
        <w:spacing w:after="0"/>
      </w:pPr>
      <w:r>
        <w:rPr>
          <w:color w:val="000000"/>
        </w:rPr>
        <w:t xml:space="preserve">Clause </w:t>
      </w:r>
      <w:proofErr w:type="gramStart"/>
      <w:r>
        <w:rPr>
          <w:color w:val="000000"/>
        </w:rPr>
        <w:t>[  ]</w:t>
      </w:r>
      <w:proofErr w:type="gramEnd"/>
      <w:r>
        <w:rPr>
          <w:color w:val="000000"/>
        </w:rPr>
        <w:t xml:space="preserve"> of the Trust Deed, which authorizes the Trustee to separately deal with all or any part of the income or capital of a class referred to in clause [  ];</w:t>
      </w:r>
    </w:p>
    <w:p w14:paraId="3620C4A9" w14:textId="77777777" w:rsidR="002E0A47" w:rsidRDefault="00CD00D9">
      <w:pPr>
        <w:numPr>
          <w:ilvl w:val="0"/>
          <w:numId w:val="3"/>
        </w:numPr>
        <w:pBdr>
          <w:top w:val="nil"/>
          <w:left w:val="nil"/>
          <w:bottom w:val="nil"/>
          <w:right w:val="nil"/>
          <w:between w:val="nil"/>
        </w:pBdr>
        <w:spacing w:after="0"/>
      </w:pPr>
      <w:r>
        <w:rPr>
          <w:color w:val="000000"/>
        </w:rPr>
        <w:t xml:space="preserve">Section 115-228 of the </w:t>
      </w:r>
      <w:r>
        <w:rPr>
          <w:i/>
          <w:color w:val="000000"/>
        </w:rPr>
        <w:t>Income Tax Assessment Act 1997</w:t>
      </w:r>
      <w:r>
        <w:rPr>
          <w:color w:val="000000"/>
        </w:rPr>
        <w:t xml:space="preserve"> (</w:t>
      </w:r>
      <w:proofErr w:type="spellStart"/>
      <w:r>
        <w:rPr>
          <w:color w:val="000000"/>
        </w:rPr>
        <w:t>Cth</w:t>
      </w:r>
      <w:proofErr w:type="spellEnd"/>
      <w:r>
        <w:rPr>
          <w:color w:val="000000"/>
        </w:rPr>
        <w:t>), which authorizes the Trustee to determine that beneficiaries are entitled to a “share of the net financial benefit” referable to a capital gain made by the Trust;</w:t>
      </w:r>
    </w:p>
    <w:p w14:paraId="222560A3" w14:textId="77777777" w:rsidR="002E0A47" w:rsidRDefault="00CD00D9">
      <w:pPr>
        <w:numPr>
          <w:ilvl w:val="0"/>
          <w:numId w:val="3"/>
        </w:numPr>
        <w:pBdr>
          <w:top w:val="nil"/>
          <w:left w:val="nil"/>
          <w:bottom w:val="nil"/>
          <w:right w:val="nil"/>
          <w:between w:val="nil"/>
        </w:pBdr>
      </w:pPr>
      <w:r>
        <w:rPr>
          <w:color w:val="000000"/>
        </w:rPr>
        <w:t xml:space="preserve">Section 207-58 of the </w:t>
      </w:r>
      <w:r>
        <w:rPr>
          <w:i/>
          <w:color w:val="000000"/>
        </w:rPr>
        <w:t xml:space="preserve">Income Tax Assessment Act 1997 </w:t>
      </w:r>
      <w:r>
        <w:rPr>
          <w:color w:val="000000"/>
        </w:rPr>
        <w:t>(</w:t>
      </w:r>
      <w:proofErr w:type="spellStart"/>
      <w:r>
        <w:rPr>
          <w:color w:val="000000"/>
        </w:rPr>
        <w:t>Cth</w:t>
      </w:r>
      <w:proofErr w:type="spellEnd"/>
      <w:r>
        <w:rPr>
          <w:color w:val="000000"/>
        </w:rPr>
        <w:t>), which authorizes the Trustee to determine that beneficiaries are entitled to a “share of the net financial benefit” referable to the franked dividends made by the Trust;</w:t>
      </w:r>
    </w:p>
    <w:p w14:paraId="0EF90D82" w14:textId="77777777" w:rsidR="002E0A47" w:rsidRDefault="00CD00D9">
      <w:r>
        <w:t>The Trustee resolves to appoint the income of the Trust Fund for the Income Year to the beneficiaries in the proportions shown in the below tables.</w:t>
      </w:r>
    </w:p>
    <w:p w14:paraId="0387E1DD" w14:textId="77777777" w:rsidR="002E0A47" w:rsidRDefault="00CD00D9">
      <w:pPr>
        <w:rPr>
          <w:b/>
        </w:rPr>
      </w:pPr>
      <w:r>
        <w:rPr>
          <w:b/>
        </w:rPr>
        <w:t>TABLE A</w:t>
      </w:r>
    </w:p>
    <w:tbl>
      <w:tblPr>
        <w:tblStyle w:val="a7"/>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180"/>
        <w:gridCol w:w="3117"/>
      </w:tblGrid>
      <w:tr w:rsidR="002E0A47" w14:paraId="11854405" w14:textId="77777777">
        <w:tc>
          <w:tcPr>
            <w:tcW w:w="3060" w:type="dxa"/>
          </w:tcPr>
          <w:p w14:paraId="0EF08027" w14:textId="77777777" w:rsidR="002E0A47" w:rsidRDefault="00CD00D9">
            <w:pPr>
              <w:rPr>
                <w:b/>
              </w:rPr>
            </w:pPr>
            <w:r>
              <w:rPr>
                <w:b/>
              </w:rPr>
              <w:t>SPECIFIC ENTITLEMENTS</w:t>
            </w:r>
          </w:p>
        </w:tc>
        <w:tc>
          <w:tcPr>
            <w:tcW w:w="3180" w:type="dxa"/>
          </w:tcPr>
          <w:p w14:paraId="3B7119BB" w14:textId="77777777" w:rsidR="002E0A47" w:rsidRDefault="00CD00D9">
            <w:pPr>
              <w:rPr>
                <w:b/>
              </w:rPr>
            </w:pPr>
            <w:r>
              <w:rPr>
                <w:b/>
              </w:rPr>
              <w:t>NAME</w:t>
            </w:r>
          </w:p>
        </w:tc>
        <w:tc>
          <w:tcPr>
            <w:tcW w:w="3117" w:type="dxa"/>
          </w:tcPr>
          <w:p w14:paraId="7CF4F24C" w14:textId="77777777" w:rsidR="002E0A47" w:rsidRDefault="00CD00D9">
            <w:pPr>
              <w:rPr>
                <w:b/>
              </w:rPr>
            </w:pPr>
            <w:r>
              <w:rPr>
                <w:b/>
              </w:rPr>
              <w:t>PROPORTION [%] or</w:t>
            </w:r>
          </w:p>
          <w:p w14:paraId="5C0045DE" w14:textId="77777777" w:rsidR="002E0A47" w:rsidRDefault="00CD00D9">
            <w:pPr>
              <w:rPr>
                <w:b/>
              </w:rPr>
            </w:pPr>
            <w:r>
              <w:rPr>
                <w:b/>
              </w:rPr>
              <w:t>AMOUNT [$] or BALANCE</w:t>
            </w:r>
          </w:p>
        </w:tc>
      </w:tr>
      <w:tr w:rsidR="002E0A47" w14:paraId="0271E1DC" w14:textId="77777777">
        <w:tc>
          <w:tcPr>
            <w:tcW w:w="3060" w:type="dxa"/>
          </w:tcPr>
          <w:p w14:paraId="408F3CA6" w14:textId="77777777" w:rsidR="002E0A47" w:rsidRDefault="00CD00D9">
            <w:pPr>
              <w:rPr>
                <w:b/>
              </w:rPr>
            </w:pPr>
            <w:r>
              <w:rPr>
                <w:b/>
              </w:rPr>
              <w:t>FRANKED DIVIDEND DISTRIBUTIONS</w:t>
            </w:r>
          </w:p>
        </w:tc>
        <w:tc>
          <w:tcPr>
            <w:tcW w:w="3180" w:type="dxa"/>
          </w:tcPr>
          <w:p w14:paraId="5216750F" w14:textId="77777777" w:rsidR="002E0A47" w:rsidRDefault="002E0A47"/>
        </w:tc>
        <w:tc>
          <w:tcPr>
            <w:tcW w:w="3117" w:type="dxa"/>
          </w:tcPr>
          <w:p w14:paraId="4295A89A" w14:textId="77777777" w:rsidR="002E0A47" w:rsidRDefault="002E0A47"/>
        </w:tc>
      </w:tr>
      <w:tr w:rsidR="002E0A47" w14:paraId="0F3486F1" w14:textId="77777777">
        <w:tc>
          <w:tcPr>
            <w:tcW w:w="3060" w:type="dxa"/>
          </w:tcPr>
          <w:p w14:paraId="65F25417" w14:textId="77777777" w:rsidR="002E0A47" w:rsidRDefault="00CD00D9">
            <w:r>
              <w:t>Franked dividend distributions</w:t>
            </w:r>
          </w:p>
        </w:tc>
        <w:tc>
          <w:tcPr>
            <w:tcW w:w="3180" w:type="dxa"/>
          </w:tcPr>
          <w:p w14:paraId="1C90E5C7" w14:textId="4681FDE5" w:rsidR="002E0A47" w:rsidRDefault="002E0A47"/>
        </w:tc>
        <w:tc>
          <w:tcPr>
            <w:tcW w:w="3117" w:type="dxa"/>
          </w:tcPr>
          <w:p w14:paraId="7DCBD197" w14:textId="088F3A04" w:rsidR="002E0A47" w:rsidRDefault="0018067A">
            <w:r>
              <w:t>[</w:t>
            </w:r>
            <w:proofErr w:type="gramStart"/>
            <w:r>
              <w:t>E.g.</w:t>
            </w:r>
            <w:proofErr w:type="gramEnd"/>
            <w:r>
              <w:t xml:space="preserve"> 100%]</w:t>
            </w:r>
          </w:p>
        </w:tc>
      </w:tr>
      <w:tr w:rsidR="002E0A47" w14:paraId="6B1A25B4" w14:textId="77777777">
        <w:tc>
          <w:tcPr>
            <w:tcW w:w="3060" w:type="dxa"/>
          </w:tcPr>
          <w:p w14:paraId="6D299368" w14:textId="77777777" w:rsidR="002E0A47" w:rsidRDefault="00CD00D9">
            <w:pPr>
              <w:rPr>
                <w:b/>
              </w:rPr>
            </w:pPr>
            <w:r>
              <w:t>Franked dividend distributions</w:t>
            </w:r>
          </w:p>
        </w:tc>
        <w:tc>
          <w:tcPr>
            <w:tcW w:w="3180" w:type="dxa"/>
          </w:tcPr>
          <w:p w14:paraId="6F08DE09" w14:textId="7DEB49FA" w:rsidR="002E0A47" w:rsidRPr="003B5CF5" w:rsidRDefault="002E0A47">
            <w:pPr>
              <w:rPr>
                <w:iCs/>
              </w:rPr>
            </w:pPr>
          </w:p>
        </w:tc>
        <w:tc>
          <w:tcPr>
            <w:tcW w:w="3117" w:type="dxa"/>
          </w:tcPr>
          <w:p w14:paraId="423AF6C8" w14:textId="144E32DB" w:rsidR="002E0A47" w:rsidRDefault="002E0A47"/>
        </w:tc>
      </w:tr>
      <w:tr w:rsidR="002E0A47" w14:paraId="73ACAE06" w14:textId="77777777">
        <w:tc>
          <w:tcPr>
            <w:tcW w:w="3060" w:type="dxa"/>
          </w:tcPr>
          <w:p w14:paraId="65255C6E" w14:textId="77777777" w:rsidR="002E0A47" w:rsidRDefault="00CD00D9">
            <w:pPr>
              <w:rPr>
                <w:b/>
              </w:rPr>
            </w:pPr>
            <w:r>
              <w:rPr>
                <w:b/>
              </w:rPr>
              <w:t>CAPITAL GAINS</w:t>
            </w:r>
          </w:p>
        </w:tc>
        <w:tc>
          <w:tcPr>
            <w:tcW w:w="3180" w:type="dxa"/>
          </w:tcPr>
          <w:p w14:paraId="6557D37B" w14:textId="77777777" w:rsidR="002E0A47" w:rsidRDefault="002E0A47">
            <w:pPr>
              <w:rPr>
                <w:i/>
              </w:rPr>
            </w:pPr>
          </w:p>
        </w:tc>
        <w:tc>
          <w:tcPr>
            <w:tcW w:w="3117" w:type="dxa"/>
          </w:tcPr>
          <w:p w14:paraId="7559089F" w14:textId="77777777" w:rsidR="002E0A47" w:rsidRDefault="002E0A47"/>
        </w:tc>
      </w:tr>
      <w:tr w:rsidR="002E0A47" w14:paraId="531063CF" w14:textId="77777777">
        <w:tc>
          <w:tcPr>
            <w:tcW w:w="3060" w:type="dxa"/>
          </w:tcPr>
          <w:p w14:paraId="429D1C88" w14:textId="77777777" w:rsidR="002E0A47" w:rsidRDefault="00CD00D9">
            <w:r>
              <w:t>Discount capital gains</w:t>
            </w:r>
          </w:p>
        </w:tc>
        <w:tc>
          <w:tcPr>
            <w:tcW w:w="3180" w:type="dxa"/>
          </w:tcPr>
          <w:p w14:paraId="205C6D18" w14:textId="77777777" w:rsidR="002E0A47" w:rsidRDefault="002E0A47"/>
        </w:tc>
        <w:tc>
          <w:tcPr>
            <w:tcW w:w="3117" w:type="dxa"/>
          </w:tcPr>
          <w:p w14:paraId="14D1E379" w14:textId="77777777" w:rsidR="002E0A47" w:rsidRDefault="002E0A47"/>
        </w:tc>
      </w:tr>
      <w:tr w:rsidR="002E0A47" w14:paraId="40C9D972" w14:textId="77777777">
        <w:tc>
          <w:tcPr>
            <w:tcW w:w="3060" w:type="dxa"/>
          </w:tcPr>
          <w:p w14:paraId="36D1E7A6" w14:textId="77777777" w:rsidR="002E0A47" w:rsidRDefault="00CD00D9">
            <w:r>
              <w:t>Discount capital gains</w:t>
            </w:r>
          </w:p>
        </w:tc>
        <w:tc>
          <w:tcPr>
            <w:tcW w:w="3180" w:type="dxa"/>
          </w:tcPr>
          <w:p w14:paraId="2DB090EA" w14:textId="77777777" w:rsidR="002E0A47" w:rsidRDefault="002E0A47">
            <w:pPr>
              <w:rPr>
                <w:i/>
              </w:rPr>
            </w:pPr>
          </w:p>
        </w:tc>
        <w:tc>
          <w:tcPr>
            <w:tcW w:w="3117" w:type="dxa"/>
          </w:tcPr>
          <w:p w14:paraId="69B43107" w14:textId="77777777" w:rsidR="002E0A47" w:rsidRDefault="002E0A47"/>
        </w:tc>
      </w:tr>
      <w:tr w:rsidR="002E0A47" w14:paraId="20978F28" w14:textId="77777777">
        <w:tc>
          <w:tcPr>
            <w:tcW w:w="3060" w:type="dxa"/>
          </w:tcPr>
          <w:p w14:paraId="1AA7C694" w14:textId="77777777" w:rsidR="002E0A47" w:rsidRDefault="00CD00D9">
            <w:r>
              <w:t>Non-discount capital gains</w:t>
            </w:r>
          </w:p>
        </w:tc>
        <w:tc>
          <w:tcPr>
            <w:tcW w:w="3180" w:type="dxa"/>
          </w:tcPr>
          <w:p w14:paraId="3179DF47" w14:textId="77777777" w:rsidR="002E0A47" w:rsidRDefault="002E0A47"/>
        </w:tc>
        <w:tc>
          <w:tcPr>
            <w:tcW w:w="3117" w:type="dxa"/>
          </w:tcPr>
          <w:p w14:paraId="2B777385" w14:textId="77777777" w:rsidR="002E0A47" w:rsidRDefault="002E0A47"/>
        </w:tc>
      </w:tr>
      <w:tr w:rsidR="002E0A47" w14:paraId="6FAC2639" w14:textId="77777777">
        <w:tc>
          <w:tcPr>
            <w:tcW w:w="3060" w:type="dxa"/>
          </w:tcPr>
          <w:p w14:paraId="715BC333" w14:textId="77777777" w:rsidR="002E0A47" w:rsidRDefault="00CD00D9">
            <w:r>
              <w:t>Non-discount capital gains</w:t>
            </w:r>
          </w:p>
        </w:tc>
        <w:tc>
          <w:tcPr>
            <w:tcW w:w="3180" w:type="dxa"/>
          </w:tcPr>
          <w:p w14:paraId="685C7B47" w14:textId="77777777" w:rsidR="002E0A47" w:rsidRDefault="002E0A47">
            <w:pPr>
              <w:rPr>
                <w:i/>
              </w:rPr>
            </w:pPr>
          </w:p>
        </w:tc>
        <w:tc>
          <w:tcPr>
            <w:tcW w:w="3117" w:type="dxa"/>
          </w:tcPr>
          <w:p w14:paraId="3EF24775" w14:textId="77777777" w:rsidR="002E0A47" w:rsidRDefault="002E0A47"/>
        </w:tc>
      </w:tr>
    </w:tbl>
    <w:p w14:paraId="3A4346ED" w14:textId="77777777" w:rsidR="002E0A47" w:rsidRDefault="002E0A47">
      <w:pPr>
        <w:rPr>
          <w:b/>
        </w:rPr>
      </w:pPr>
    </w:p>
    <w:p w14:paraId="4204D36E" w14:textId="77777777" w:rsidR="002E0A47" w:rsidRDefault="00CD00D9">
      <w:pPr>
        <w:rPr>
          <w:b/>
        </w:rPr>
      </w:pPr>
      <w:r>
        <w:rPr>
          <w:b/>
        </w:rPr>
        <w:t>TABLE B</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2E0A47" w14:paraId="56A324D6" w14:textId="77777777">
        <w:tc>
          <w:tcPr>
            <w:tcW w:w="3116" w:type="dxa"/>
          </w:tcPr>
          <w:p w14:paraId="4E2FFAED" w14:textId="77777777" w:rsidR="002E0A47" w:rsidRDefault="00CD00D9">
            <w:pPr>
              <w:rPr>
                <w:b/>
              </w:rPr>
            </w:pPr>
            <w:r>
              <w:rPr>
                <w:b/>
              </w:rPr>
              <w:t>GENERAL ENTITLEMENTS</w:t>
            </w:r>
          </w:p>
        </w:tc>
        <w:tc>
          <w:tcPr>
            <w:tcW w:w="3117" w:type="dxa"/>
          </w:tcPr>
          <w:p w14:paraId="21BA3961" w14:textId="77777777" w:rsidR="002E0A47" w:rsidRDefault="00CD00D9">
            <w:pPr>
              <w:rPr>
                <w:b/>
              </w:rPr>
            </w:pPr>
            <w:r>
              <w:rPr>
                <w:b/>
              </w:rPr>
              <w:t>NAME</w:t>
            </w:r>
          </w:p>
        </w:tc>
        <w:tc>
          <w:tcPr>
            <w:tcW w:w="3117" w:type="dxa"/>
          </w:tcPr>
          <w:p w14:paraId="00380B92" w14:textId="77777777" w:rsidR="002E0A47" w:rsidRDefault="00CD00D9">
            <w:pPr>
              <w:rPr>
                <w:b/>
              </w:rPr>
            </w:pPr>
            <w:r>
              <w:rPr>
                <w:b/>
              </w:rPr>
              <w:t>PROPORTION [%] or</w:t>
            </w:r>
          </w:p>
          <w:p w14:paraId="01207E8A" w14:textId="77777777" w:rsidR="002E0A47" w:rsidRDefault="00CD00D9">
            <w:pPr>
              <w:rPr>
                <w:b/>
              </w:rPr>
            </w:pPr>
            <w:r>
              <w:rPr>
                <w:b/>
              </w:rPr>
              <w:t>AMOUNT [$]</w:t>
            </w:r>
          </w:p>
        </w:tc>
      </w:tr>
      <w:tr w:rsidR="002E0A47" w14:paraId="45AA37F9" w14:textId="77777777">
        <w:tc>
          <w:tcPr>
            <w:tcW w:w="3116" w:type="dxa"/>
          </w:tcPr>
          <w:p w14:paraId="4BC91080" w14:textId="77777777" w:rsidR="002E0A47" w:rsidRDefault="00CD00D9">
            <w:r>
              <w:t>All income other than the particular source income specified in Table A above</w:t>
            </w:r>
          </w:p>
        </w:tc>
        <w:tc>
          <w:tcPr>
            <w:tcW w:w="3117" w:type="dxa"/>
          </w:tcPr>
          <w:p w14:paraId="7B8AED17" w14:textId="674FAB7B" w:rsidR="002E0A47" w:rsidRDefault="002E0A47"/>
        </w:tc>
        <w:tc>
          <w:tcPr>
            <w:tcW w:w="3117" w:type="dxa"/>
          </w:tcPr>
          <w:p w14:paraId="1BB68F75" w14:textId="7CB5450C" w:rsidR="002E0A47" w:rsidRDefault="002E0A47"/>
        </w:tc>
      </w:tr>
      <w:tr w:rsidR="002E0A47" w14:paraId="79709AE4" w14:textId="77777777">
        <w:tc>
          <w:tcPr>
            <w:tcW w:w="3116" w:type="dxa"/>
          </w:tcPr>
          <w:p w14:paraId="2E321556" w14:textId="77777777" w:rsidR="002E0A47" w:rsidRDefault="00CD00D9">
            <w:r>
              <w:t>All income other than the particular source income specified in Table A above</w:t>
            </w:r>
          </w:p>
        </w:tc>
        <w:tc>
          <w:tcPr>
            <w:tcW w:w="3117" w:type="dxa"/>
          </w:tcPr>
          <w:p w14:paraId="526961D4" w14:textId="77777777" w:rsidR="002E0A47" w:rsidRDefault="002E0A47"/>
        </w:tc>
        <w:tc>
          <w:tcPr>
            <w:tcW w:w="3117" w:type="dxa"/>
          </w:tcPr>
          <w:p w14:paraId="2FDAD6D6" w14:textId="77777777" w:rsidR="002E0A47" w:rsidRDefault="002E0A47"/>
        </w:tc>
      </w:tr>
    </w:tbl>
    <w:p w14:paraId="050BD3BF" w14:textId="6CF5D6BD" w:rsidR="002E0A47" w:rsidRPr="004F72B1" w:rsidRDefault="002E0A47">
      <w:pPr>
        <w:rPr>
          <w:b/>
        </w:rPr>
      </w:pPr>
    </w:p>
    <w:p w14:paraId="75458127" w14:textId="24688413" w:rsidR="004F72B1" w:rsidRDefault="00CD00D9">
      <w:r>
        <w:t>For the avoidance of doubt and regardless of any adjustments to the income of the Trust Fund, the income of the Trust Fund shall be distributed as specified above.</w:t>
      </w:r>
      <w:r>
        <w:br/>
      </w:r>
    </w:p>
    <w:p w14:paraId="38B18D5D" w14:textId="77777777" w:rsidR="002E0A47" w:rsidRDefault="00CD00D9">
      <w:pPr>
        <w:numPr>
          <w:ilvl w:val="0"/>
          <w:numId w:val="2"/>
        </w:numPr>
        <w:pBdr>
          <w:top w:val="nil"/>
          <w:left w:val="nil"/>
          <w:bottom w:val="nil"/>
          <w:right w:val="nil"/>
          <w:between w:val="nil"/>
        </w:pBdr>
        <w:rPr>
          <w:b/>
          <w:color w:val="000000"/>
        </w:rPr>
      </w:pPr>
      <w:bookmarkStart w:id="0" w:name="_heading=h.gjdgxs" w:colFirst="0" w:colLast="0"/>
      <w:bookmarkEnd w:id="0"/>
      <w:r>
        <w:rPr>
          <w:b/>
          <w:color w:val="000000"/>
        </w:rPr>
        <w:lastRenderedPageBreak/>
        <w:t>PRIOR PAYMENTS</w:t>
      </w:r>
    </w:p>
    <w:p w14:paraId="0E890181" w14:textId="77777777" w:rsidR="002E0A47" w:rsidRDefault="00CD00D9">
      <w:r>
        <w:t>If any amount of income of the Trust Fund has actually been paid by the Trustee to any beneficiaries during the Income Year, it is resolved that those amounts represent applications of the income of the Fund in accordance with the terms of these resolutions, and do not vary or change the terms of any distributions made under these resolutions.</w:t>
      </w:r>
    </w:p>
    <w:p w14:paraId="390B67BD" w14:textId="77777777" w:rsidR="002E0A47" w:rsidRDefault="002E0A47"/>
    <w:p w14:paraId="05978825" w14:textId="77777777" w:rsidR="002E0A47" w:rsidRDefault="00CD00D9">
      <w:pPr>
        <w:numPr>
          <w:ilvl w:val="0"/>
          <w:numId w:val="2"/>
        </w:numPr>
        <w:pBdr>
          <w:top w:val="nil"/>
          <w:left w:val="nil"/>
          <w:bottom w:val="nil"/>
          <w:right w:val="nil"/>
          <w:between w:val="nil"/>
        </w:pBdr>
        <w:rPr>
          <w:b/>
          <w:color w:val="000000"/>
        </w:rPr>
      </w:pPr>
      <w:r>
        <w:rPr>
          <w:b/>
          <w:color w:val="000000"/>
        </w:rPr>
        <w:t>INDEFEAS</w:t>
      </w:r>
      <w:r>
        <w:rPr>
          <w:b/>
        </w:rPr>
        <w:t>I</w:t>
      </w:r>
      <w:r>
        <w:rPr>
          <w:b/>
          <w:color w:val="000000"/>
        </w:rPr>
        <w:t xml:space="preserve">BLE INTEREST RESOLUTION </w:t>
      </w:r>
    </w:p>
    <w:p w14:paraId="214E95B0" w14:textId="77777777" w:rsidR="002E0A47" w:rsidRDefault="00CD00D9">
      <w:r>
        <w:t>The Trustee confirms all the payments, allocations and applications made under these resolutions give the respective beneficiaries and immediate vested and indefeasible interest in the income of the Trust Fund so paid, allocated or applied. Accordingly, those respective beneficiaries are presently entitled to their share of the net financial benefit / income of the Trust Fund.</w:t>
      </w:r>
    </w:p>
    <w:p w14:paraId="5ED134C9" w14:textId="77777777" w:rsidR="002E0A47" w:rsidRDefault="00CD00D9">
      <w:r>
        <w:t>There being no further business, the meeting was declared closed. Signed as a true and correct record:</w:t>
      </w:r>
    </w:p>
    <w:p w14:paraId="1AE2F789" w14:textId="77777777" w:rsidR="002E0A47" w:rsidRDefault="002E0A47"/>
    <w:p w14:paraId="103F078F" w14:textId="77777777" w:rsidR="002E0A47" w:rsidRDefault="002E0A47"/>
    <w:p w14:paraId="5D11A2AF" w14:textId="77777777" w:rsidR="002E0A47" w:rsidRDefault="00CD00D9">
      <w:pPr>
        <w:rPr>
          <w:b/>
        </w:rPr>
      </w:pPr>
      <w:r>
        <w:rPr>
          <w:b/>
        </w:rPr>
        <w:t>TRUSTEE: ………………………………………………</w:t>
      </w:r>
      <w:proofErr w:type="gramStart"/>
      <w:r>
        <w:rPr>
          <w:b/>
        </w:rPr>
        <w:t>…..</w:t>
      </w:r>
      <w:proofErr w:type="gramEnd"/>
    </w:p>
    <w:p w14:paraId="089AF416" w14:textId="77777777" w:rsidR="002E0A47" w:rsidRDefault="002E0A47">
      <w:pPr>
        <w:rPr>
          <w:b/>
        </w:rPr>
      </w:pPr>
    </w:p>
    <w:p w14:paraId="3B92A1AC" w14:textId="77777777" w:rsidR="002E0A47" w:rsidRDefault="00CD00D9">
      <w:pPr>
        <w:rPr>
          <w:b/>
        </w:rPr>
      </w:pPr>
      <w:r>
        <w:rPr>
          <w:b/>
        </w:rPr>
        <w:t>DATED: …………………………………………………</w:t>
      </w:r>
      <w:proofErr w:type="gramStart"/>
      <w:r>
        <w:rPr>
          <w:b/>
        </w:rPr>
        <w:t>…..</w:t>
      </w:r>
      <w:proofErr w:type="gramEnd"/>
    </w:p>
    <w:p w14:paraId="5A1221D3" w14:textId="77777777" w:rsidR="00B27310" w:rsidRDefault="00B27310">
      <w:pPr>
        <w:rPr>
          <w:b/>
        </w:rPr>
      </w:pPr>
    </w:p>
    <w:p w14:paraId="1C80A815" w14:textId="0BA87EB8" w:rsidR="002E0A47" w:rsidRDefault="00CD00D9">
      <w:pPr>
        <w:rPr>
          <w:b/>
        </w:rPr>
      </w:pPr>
      <w:r>
        <w:rPr>
          <w:b/>
        </w:rPr>
        <w:t>Explanatory Note</w:t>
      </w:r>
    </w:p>
    <w:p w14:paraId="0EBCF1D1" w14:textId="77777777" w:rsidR="002E0A47" w:rsidRDefault="00CD00D9">
      <w:pPr>
        <w:numPr>
          <w:ilvl w:val="0"/>
          <w:numId w:val="1"/>
        </w:numPr>
        <w:pBdr>
          <w:top w:val="nil"/>
          <w:left w:val="nil"/>
          <w:bottom w:val="nil"/>
          <w:right w:val="nil"/>
          <w:between w:val="nil"/>
        </w:pBdr>
        <w:spacing w:after="0"/>
      </w:pPr>
      <w:r>
        <w:rPr>
          <w:color w:val="000000"/>
        </w:rPr>
        <w:t>The Trust Distribution Minutes above assumes your Trust Deed:</w:t>
      </w:r>
    </w:p>
    <w:p w14:paraId="01959DA5" w14:textId="77777777" w:rsidR="002E0A47" w:rsidRDefault="002E0A47">
      <w:pPr>
        <w:pBdr>
          <w:top w:val="nil"/>
          <w:left w:val="nil"/>
          <w:bottom w:val="nil"/>
          <w:right w:val="nil"/>
          <w:between w:val="nil"/>
        </w:pBdr>
        <w:spacing w:after="0"/>
        <w:ind w:left="1080" w:hanging="720"/>
        <w:rPr>
          <w:color w:val="000000"/>
        </w:rPr>
      </w:pPr>
    </w:p>
    <w:p w14:paraId="63CD77B0" w14:textId="77777777" w:rsidR="002E0A47" w:rsidRDefault="00CD00D9">
      <w:pPr>
        <w:numPr>
          <w:ilvl w:val="1"/>
          <w:numId w:val="1"/>
        </w:numPr>
        <w:pBdr>
          <w:top w:val="nil"/>
          <w:left w:val="nil"/>
          <w:bottom w:val="nil"/>
          <w:right w:val="nil"/>
          <w:between w:val="nil"/>
        </w:pBdr>
        <w:spacing w:after="0"/>
      </w:pPr>
      <w:r>
        <w:rPr>
          <w:color w:val="000000"/>
        </w:rPr>
        <w:t xml:space="preserve">Has an income equalization clause which equates the income of the Trust Fund with the net income in section 95 of the </w:t>
      </w:r>
      <w:r>
        <w:rPr>
          <w:i/>
          <w:color w:val="000000"/>
        </w:rPr>
        <w:t xml:space="preserve">Income Tax Assessment Act 1936 </w:t>
      </w:r>
      <w:r>
        <w:rPr>
          <w:color w:val="000000"/>
        </w:rPr>
        <w:t>(</w:t>
      </w:r>
      <w:proofErr w:type="spellStart"/>
      <w:r>
        <w:rPr>
          <w:color w:val="000000"/>
        </w:rPr>
        <w:t>Cth</w:t>
      </w:r>
      <w:proofErr w:type="spellEnd"/>
      <w:r>
        <w:rPr>
          <w:color w:val="000000"/>
        </w:rPr>
        <w:t xml:space="preserve">) OR your Trust Deed allows your Trustee to determine that the income of the Trust Fund is equated to the net income in section 95 of the </w:t>
      </w:r>
      <w:r>
        <w:rPr>
          <w:i/>
          <w:color w:val="000000"/>
        </w:rPr>
        <w:t xml:space="preserve">Income Tax Assessment Act 1936 </w:t>
      </w:r>
      <w:r>
        <w:rPr>
          <w:color w:val="000000"/>
        </w:rPr>
        <w:t>(</w:t>
      </w:r>
      <w:proofErr w:type="spellStart"/>
      <w:r>
        <w:rPr>
          <w:color w:val="000000"/>
        </w:rPr>
        <w:t>Cth</w:t>
      </w:r>
      <w:proofErr w:type="spellEnd"/>
      <w:r>
        <w:rPr>
          <w:color w:val="000000"/>
        </w:rPr>
        <w:t>);</w:t>
      </w:r>
    </w:p>
    <w:p w14:paraId="5C759658" w14:textId="77777777" w:rsidR="002E0A47" w:rsidRDefault="00CD00D9">
      <w:pPr>
        <w:numPr>
          <w:ilvl w:val="1"/>
          <w:numId w:val="1"/>
        </w:numPr>
        <w:pBdr>
          <w:top w:val="nil"/>
          <w:left w:val="nil"/>
          <w:bottom w:val="nil"/>
          <w:right w:val="nil"/>
          <w:between w:val="nil"/>
        </w:pBdr>
        <w:spacing w:after="0"/>
      </w:pPr>
      <w:r>
        <w:rPr>
          <w:color w:val="000000"/>
        </w:rPr>
        <w:t xml:space="preserve">Has a streaming clause allowing streaming of capital gains and franked dividends; and </w:t>
      </w:r>
    </w:p>
    <w:p w14:paraId="2615997E" w14:textId="77777777" w:rsidR="002E0A47" w:rsidRDefault="00CD00D9">
      <w:pPr>
        <w:numPr>
          <w:ilvl w:val="1"/>
          <w:numId w:val="1"/>
        </w:numPr>
        <w:pBdr>
          <w:top w:val="nil"/>
          <w:left w:val="nil"/>
          <w:bottom w:val="nil"/>
          <w:right w:val="nil"/>
          <w:between w:val="nil"/>
        </w:pBdr>
        <w:spacing w:after="0"/>
      </w:pPr>
      <w:r>
        <w:rPr>
          <w:color w:val="000000"/>
        </w:rPr>
        <w:t>Allows the net financial benefit to be recorded in its character as referable to the capital gain and the franked distribution in the records or accounts of the Trust.</w:t>
      </w:r>
    </w:p>
    <w:p w14:paraId="25AE435A" w14:textId="77777777" w:rsidR="002E0A47" w:rsidRDefault="002E0A47">
      <w:pPr>
        <w:pBdr>
          <w:top w:val="nil"/>
          <w:left w:val="nil"/>
          <w:bottom w:val="nil"/>
          <w:right w:val="nil"/>
          <w:between w:val="nil"/>
        </w:pBdr>
        <w:spacing w:after="0"/>
        <w:ind w:left="1440" w:hanging="720"/>
        <w:rPr>
          <w:color w:val="000000"/>
        </w:rPr>
      </w:pPr>
    </w:p>
    <w:p w14:paraId="295A9F99" w14:textId="7D823313" w:rsidR="002E0A47" w:rsidRDefault="00CD00D9">
      <w:pPr>
        <w:numPr>
          <w:ilvl w:val="0"/>
          <w:numId w:val="1"/>
        </w:numPr>
        <w:pBdr>
          <w:top w:val="nil"/>
          <w:left w:val="nil"/>
          <w:bottom w:val="nil"/>
          <w:right w:val="nil"/>
          <w:between w:val="nil"/>
        </w:pBdr>
      </w:pPr>
      <w:r>
        <w:rPr>
          <w:color w:val="000000"/>
        </w:rPr>
        <w:t>A beneficiary’s present entitlement to the income of the Trust Fund must be created prior to the end of 30 June 20</w:t>
      </w:r>
      <w:r>
        <w:t>2</w:t>
      </w:r>
      <w:r w:rsidR="0018067A">
        <w:t>3</w:t>
      </w:r>
      <w:r>
        <w:rPr>
          <w:color w:val="000000"/>
        </w:rPr>
        <w:t>. In addition, for a beneficiary to be specifically entitled to an amount of a capital gain, the beneficiary’s share of the net financial benefit must be appropriately recorded in the accounts or records of the Trust not later than 2 months after the end of the relevant income year. Further, for a beneficiary to be specifically entitled for an amount of a franked dividend, the beneficiary’s share of the net financial benefit must be appropriately recorded in the accounts or records of the Trust not later than the end of the Income Year.</w:t>
      </w:r>
    </w:p>
    <w:sectPr w:rsidR="002E0A4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9C4C" w14:textId="77777777" w:rsidR="000911E0" w:rsidRDefault="000911E0" w:rsidP="0018067A">
      <w:pPr>
        <w:spacing w:after="0" w:line="240" w:lineRule="auto"/>
      </w:pPr>
      <w:r>
        <w:separator/>
      </w:r>
    </w:p>
  </w:endnote>
  <w:endnote w:type="continuationSeparator" w:id="0">
    <w:p w14:paraId="7E489EBB" w14:textId="77777777" w:rsidR="000911E0" w:rsidRDefault="000911E0" w:rsidP="0018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0785" w14:textId="77777777" w:rsidR="00B27310" w:rsidRDefault="00B27310" w:rsidP="00B27310">
    <w:pPr>
      <w:spacing w:before="16"/>
      <w:ind w:left="20"/>
      <w:rPr>
        <w:sz w:val="12"/>
      </w:rPr>
    </w:pPr>
  </w:p>
  <w:p w14:paraId="07CB2463" w14:textId="77777777" w:rsidR="00DD41A8"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0901D6F1" wp14:editId="269F988B">
              <wp:simplePos x="0" y="0"/>
              <wp:positionH relativeFrom="page">
                <wp:posOffset>6972300</wp:posOffset>
              </wp:positionH>
              <wp:positionV relativeFrom="page">
                <wp:posOffset>9722718</wp:posOffset>
              </wp:positionV>
              <wp:extent cx="280035" cy="11112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 cy="111125"/>
                      </a:xfrm>
                      <a:prstGeom prst="rect">
                        <a:avLst/>
                      </a:prstGeom>
                    </wps:spPr>
                    <wps:txbx>
                      <w:txbxContent>
                        <w:p w14:paraId="50FCF73B" w14:textId="78CB3A47" w:rsidR="00B27310" w:rsidRDefault="00B27310" w:rsidP="00B27310">
                          <w:pPr>
                            <w:spacing w:before="16"/>
                            <w:ind w:left="20"/>
                          </w:pPr>
                        </w:p>
                      </w:txbxContent>
                    </wps:txbx>
                    <wps:bodyPr wrap="square" lIns="0" tIns="0" rIns="0" bIns="0" rtlCol="0">
                      <a:noAutofit/>
                    </wps:bodyPr>
                  </wps:wsp>
                </a:graphicData>
              </a:graphic>
            </wp:anchor>
          </w:drawing>
        </mc:Choice>
        <mc:Fallback>
          <w:pict>
            <v:shapetype w14:anchorId="0901D6F1" id="_x0000_t202" coordsize="21600,21600" o:spt="202" path="m,l,21600r21600,l21600,xe">
              <v:stroke joinstyle="miter"/>
              <v:path gradientshapeok="t" o:connecttype="rect"/>
            </v:shapetype>
            <v:shape id="Textbox 58" o:spid="_x0000_s1027" type="#_x0000_t202" style="position:absolute;margin-left:549pt;margin-top:765.55pt;width:22.05pt;height:8.7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" filled="f" stroked="f">
              <v:textbox inset="0,0,0,0">
                <w:txbxContent>
                  <w:p w14:paraId="50FCF73B" w14:textId="78CB3A47" w:rsidR="00B27310" w:rsidRDefault="00B27310" w:rsidP="00B27310">
                    <w:pPr>
                      <w:spacing w:before="16"/>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E79F" w14:textId="77777777" w:rsidR="000911E0" w:rsidRDefault="000911E0" w:rsidP="0018067A">
      <w:pPr>
        <w:spacing w:after="0" w:line="240" w:lineRule="auto"/>
      </w:pPr>
      <w:r>
        <w:separator/>
      </w:r>
    </w:p>
  </w:footnote>
  <w:footnote w:type="continuationSeparator" w:id="0">
    <w:p w14:paraId="20C101C3" w14:textId="77777777" w:rsidR="000911E0" w:rsidRDefault="000911E0" w:rsidP="0018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829C" w14:textId="77777777" w:rsidR="00DD41A8"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7DA4B3F0" wp14:editId="3297EA3C">
              <wp:simplePos x="0" y="0"/>
              <wp:positionH relativeFrom="page">
                <wp:posOffset>368300</wp:posOffset>
              </wp:positionH>
              <wp:positionV relativeFrom="page">
                <wp:posOffset>137827</wp:posOffset>
              </wp:positionV>
              <wp:extent cx="2973070" cy="30607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3070" cy="306070"/>
                      </a:xfrm>
                      <a:prstGeom prst="rect">
                        <a:avLst/>
                      </a:prstGeom>
                    </wps:spPr>
                    <wps:txbx>
                      <w:txbxContent>
                        <w:p w14:paraId="3CC3E8EA" w14:textId="2787A224" w:rsidR="00DD41A8" w:rsidRDefault="00000000">
                          <w:pPr>
                            <w:spacing w:before="9" w:line="278" w:lineRule="auto"/>
                            <w:ind w:left="20"/>
                            <w:rPr>
                              <w:sz w:val="18"/>
                            </w:rPr>
                          </w:pPr>
                          <w:r>
                            <w:rPr>
                              <w:sz w:val="18"/>
                            </w:rPr>
                            <w:t>Trust</w:t>
                          </w:r>
                          <w:r>
                            <w:rPr>
                              <w:spacing w:val="-6"/>
                              <w:sz w:val="18"/>
                            </w:rPr>
                            <w:t xml:space="preserve"> </w:t>
                          </w:r>
                          <w:r>
                            <w:rPr>
                              <w:sz w:val="18"/>
                            </w:rPr>
                            <w:t>Distribution</w:t>
                          </w:r>
                          <w:r>
                            <w:rPr>
                              <w:spacing w:val="-6"/>
                              <w:sz w:val="18"/>
                            </w:rPr>
                            <w:t xml:space="preserve"> </w:t>
                          </w:r>
                          <w:r>
                            <w:rPr>
                              <w:sz w:val="18"/>
                            </w:rPr>
                            <w:t>Minutes</w:t>
                          </w:r>
                          <w:r>
                            <w:rPr>
                              <w:spacing w:val="-6"/>
                              <w:sz w:val="18"/>
                            </w:rPr>
                            <w:t xml:space="preserve"> </w:t>
                          </w:r>
                          <w:r>
                            <w:rPr>
                              <w:sz w:val="18"/>
                            </w:rPr>
                            <w:t>for</w:t>
                          </w:r>
                          <w:r>
                            <w:rPr>
                              <w:spacing w:val="-6"/>
                              <w:sz w:val="18"/>
                            </w:rPr>
                            <w:t xml:space="preserve"> </w:t>
                          </w:r>
                          <w:r>
                            <w:rPr>
                              <w:sz w:val="18"/>
                            </w:rPr>
                            <w:t>2022/23</w:t>
                          </w:r>
                          <w:r>
                            <w:rPr>
                              <w:spacing w:val="-6"/>
                              <w:sz w:val="18"/>
                            </w:rPr>
                            <w:t xml:space="preserve"> </w:t>
                          </w:r>
                          <w:r>
                            <w:rPr>
                              <w:sz w:val="18"/>
                            </w:rPr>
                            <w:t>-</w:t>
                          </w:r>
                          <w:r>
                            <w:rPr>
                              <w:spacing w:val="-6"/>
                              <w:sz w:val="18"/>
                            </w:rPr>
                            <w:t xml:space="preserve"> </w:t>
                          </w:r>
                          <w:r>
                            <w:rPr>
                              <w:sz w:val="18"/>
                            </w:rPr>
                            <w:fldChar w:fldCharType="begin"/>
                          </w:r>
                          <w:r>
                            <w:rPr>
                              <w:sz w:val="18"/>
                            </w:rPr>
                            <w:instrText xml:space="preserve"> PAGE </w:instrText>
                          </w:r>
                          <w:r>
                            <w:rPr>
                              <w:sz w:val="18"/>
                            </w:rPr>
                            <w:fldChar w:fldCharType="separate"/>
                          </w:r>
                          <w:r>
                            <w:rPr>
                              <w:sz w:val="18"/>
                            </w:rPr>
                            <w:t>12</w:t>
                          </w:r>
                          <w:r>
                            <w:rPr>
                              <w:sz w:val="18"/>
                            </w:rPr>
                            <w:fldChar w:fldCharType="end"/>
                          </w:r>
                          <w:r>
                            <w:rPr>
                              <w:sz w:val="18"/>
                            </w:rPr>
                            <w:t xml:space="preserve"> of </w:t>
                          </w:r>
                          <w:r w:rsidR="0018067A">
                            <w:rPr>
                              <w:sz w:val="18"/>
                            </w:rPr>
                            <w:t>3</w:t>
                          </w:r>
                        </w:p>
                      </w:txbxContent>
                    </wps:txbx>
                    <wps:bodyPr wrap="square" lIns="0" tIns="0" rIns="0" bIns="0" rtlCol="0">
                      <a:noAutofit/>
                    </wps:bodyPr>
                  </wps:wsp>
                </a:graphicData>
              </a:graphic>
            </wp:anchor>
          </w:drawing>
        </mc:Choice>
        <mc:Fallback>
          <w:pict>
            <v:shapetype w14:anchorId="7DA4B3F0" id="_x0000_t202" coordsize="21600,21600" o:spt="202" path="m,l,21600r21600,l21600,xe">
              <v:stroke joinstyle="miter"/>
              <v:path gradientshapeok="t" o:connecttype="rect"/>
            </v:shapetype>
            <v:shape id="Textbox 57" o:spid="_x0000_s1026" type="#_x0000_t202" style="position:absolute;margin-left:29pt;margin-top:10.85pt;width:234.1pt;height:24.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" filled="f" stroked="f">
              <v:textbox inset="0,0,0,0">
                <w:txbxContent>
                  <w:p w14:paraId="3CC3E8EA" w14:textId="2787A224" w:rsidR="00DD41A8" w:rsidRDefault="00000000">
                    <w:pPr>
                      <w:spacing w:before="9" w:line="278" w:lineRule="auto"/>
                      <w:ind w:left="20"/>
                      <w:rPr>
                        <w:sz w:val="18"/>
                      </w:rPr>
                    </w:pPr>
                    <w:r>
                      <w:rPr>
                        <w:sz w:val="18"/>
                      </w:rPr>
                      <w:t>Trust</w:t>
                    </w:r>
                    <w:r>
                      <w:rPr>
                        <w:spacing w:val="-6"/>
                        <w:sz w:val="18"/>
                      </w:rPr>
                      <w:t xml:space="preserve"> </w:t>
                    </w:r>
                    <w:r>
                      <w:rPr>
                        <w:sz w:val="18"/>
                      </w:rPr>
                      <w:t>Distribution</w:t>
                    </w:r>
                    <w:r>
                      <w:rPr>
                        <w:spacing w:val="-6"/>
                        <w:sz w:val="18"/>
                      </w:rPr>
                      <w:t xml:space="preserve"> </w:t>
                    </w:r>
                    <w:r>
                      <w:rPr>
                        <w:sz w:val="18"/>
                      </w:rPr>
                      <w:t>Minutes</w:t>
                    </w:r>
                    <w:r>
                      <w:rPr>
                        <w:spacing w:val="-6"/>
                        <w:sz w:val="18"/>
                      </w:rPr>
                      <w:t xml:space="preserve"> </w:t>
                    </w:r>
                    <w:r>
                      <w:rPr>
                        <w:sz w:val="18"/>
                      </w:rPr>
                      <w:t>for</w:t>
                    </w:r>
                    <w:r>
                      <w:rPr>
                        <w:spacing w:val="-6"/>
                        <w:sz w:val="18"/>
                      </w:rPr>
                      <w:t xml:space="preserve"> </w:t>
                    </w:r>
                    <w:r>
                      <w:rPr>
                        <w:sz w:val="18"/>
                      </w:rPr>
                      <w:t>2022/23</w:t>
                    </w:r>
                    <w:r>
                      <w:rPr>
                        <w:spacing w:val="-6"/>
                        <w:sz w:val="18"/>
                      </w:rPr>
                      <w:t xml:space="preserve"> </w:t>
                    </w:r>
                    <w:r>
                      <w:rPr>
                        <w:sz w:val="18"/>
                      </w:rPr>
                      <w:t>-</w:t>
                    </w:r>
                    <w:r>
                      <w:rPr>
                        <w:spacing w:val="-6"/>
                        <w:sz w:val="18"/>
                      </w:rPr>
                      <w:t xml:space="preserve"> </w:t>
                    </w:r>
                    <w:r>
                      <w:rPr>
                        <w:sz w:val="18"/>
                      </w:rPr>
                      <w:fldChar w:fldCharType="begin"/>
                    </w:r>
                    <w:r>
                      <w:rPr>
                        <w:sz w:val="18"/>
                      </w:rPr>
                      <w:instrText xml:space="preserve"> PAGE </w:instrText>
                    </w:r>
                    <w:r>
                      <w:rPr>
                        <w:sz w:val="18"/>
                      </w:rPr>
                      <w:fldChar w:fldCharType="separate"/>
                    </w:r>
                    <w:r>
                      <w:rPr>
                        <w:sz w:val="18"/>
                      </w:rPr>
                      <w:t>12</w:t>
                    </w:r>
                    <w:r>
                      <w:rPr>
                        <w:sz w:val="18"/>
                      </w:rPr>
                      <w:fldChar w:fldCharType="end"/>
                    </w:r>
                    <w:r>
                      <w:rPr>
                        <w:sz w:val="18"/>
                      </w:rPr>
                      <w:t xml:space="preserve"> of </w:t>
                    </w:r>
                    <w:r w:rsidR="0018067A">
                      <w:rPr>
                        <w:sz w:val="18"/>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750E4"/>
    <w:multiLevelType w:val="hybridMultilevel"/>
    <w:tmpl w:val="220C889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337DC0"/>
    <w:multiLevelType w:val="multilevel"/>
    <w:tmpl w:val="F2AE8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4F4194"/>
    <w:multiLevelType w:val="hybridMultilevel"/>
    <w:tmpl w:val="3D2E8B90"/>
    <w:lvl w:ilvl="0" w:tplc="79F64A0A">
      <w:start w:val="1"/>
      <w:numFmt w:val="decimal"/>
      <w:lvlText w:val="%1."/>
      <w:lvlJc w:val="left"/>
      <w:pPr>
        <w:ind w:left="1320" w:hanging="963"/>
        <w:jc w:val="left"/>
      </w:pPr>
      <w:rPr>
        <w:rFonts w:ascii="Arial" w:eastAsia="Arial" w:hAnsi="Arial" w:cs="Arial" w:hint="default"/>
        <w:b/>
        <w:bCs/>
        <w:i w:val="0"/>
        <w:iCs w:val="0"/>
        <w:spacing w:val="-2"/>
        <w:w w:val="99"/>
        <w:sz w:val="22"/>
        <w:szCs w:val="22"/>
        <w:lang w:val="en-US" w:eastAsia="en-US" w:bidi="ar-SA"/>
      </w:rPr>
    </w:lvl>
    <w:lvl w:ilvl="1" w:tplc="D552599E">
      <w:start w:val="1"/>
      <w:numFmt w:val="lowerRoman"/>
      <w:lvlText w:val="%2."/>
      <w:lvlJc w:val="left"/>
      <w:pPr>
        <w:ind w:left="1814" w:hanging="888"/>
        <w:jc w:val="left"/>
      </w:pPr>
      <w:rPr>
        <w:rFonts w:hint="default"/>
        <w:spacing w:val="-1"/>
        <w:w w:val="99"/>
        <w:lang w:val="en-US" w:eastAsia="en-US" w:bidi="ar-SA"/>
      </w:rPr>
    </w:lvl>
    <w:lvl w:ilvl="2" w:tplc="68841A9A">
      <w:start w:val="1"/>
      <w:numFmt w:val="upperLetter"/>
      <w:lvlText w:val="%3."/>
      <w:lvlJc w:val="left"/>
      <w:pPr>
        <w:ind w:left="3031" w:hanging="888"/>
        <w:jc w:val="left"/>
      </w:pPr>
      <w:rPr>
        <w:rFonts w:ascii="Arial" w:eastAsia="Arial" w:hAnsi="Arial" w:cs="Arial" w:hint="default"/>
        <w:b w:val="0"/>
        <w:bCs w:val="0"/>
        <w:i w:val="0"/>
        <w:iCs w:val="0"/>
        <w:spacing w:val="-2"/>
        <w:w w:val="100"/>
        <w:sz w:val="24"/>
        <w:szCs w:val="24"/>
        <w:lang w:val="en-US" w:eastAsia="en-US" w:bidi="ar-SA"/>
      </w:rPr>
    </w:lvl>
    <w:lvl w:ilvl="3" w:tplc="CEBCB2D6">
      <w:numFmt w:val="bullet"/>
      <w:lvlText w:val="•"/>
      <w:lvlJc w:val="left"/>
      <w:pPr>
        <w:ind w:left="2560" w:hanging="888"/>
      </w:pPr>
      <w:rPr>
        <w:rFonts w:hint="default"/>
        <w:lang w:val="en-US" w:eastAsia="en-US" w:bidi="ar-SA"/>
      </w:rPr>
    </w:lvl>
    <w:lvl w:ilvl="4" w:tplc="670A7180">
      <w:numFmt w:val="bullet"/>
      <w:lvlText w:val="•"/>
      <w:lvlJc w:val="left"/>
      <w:pPr>
        <w:ind w:left="3040" w:hanging="888"/>
      </w:pPr>
      <w:rPr>
        <w:rFonts w:hint="default"/>
        <w:lang w:val="en-US" w:eastAsia="en-US" w:bidi="ar-SA"/>
      </w:rPr>
    </w:lvl>
    <w:lvl w:ilvl="5" w:tplc="C9123508">
      <w:numFmt w:val="bullet"/>
      <w:lvlText w:val="•"/>
      <w:lvlJc w:val="left"/>
      <w:pPr>
        <w:ind w:left="4303" w:hanging="888"/>
      </w:pPr>
      <w:rPr>
        <w:rFonts w:hint="default"/>
        <w:lang w:val="en-US" w:eastAsia="en-US" w:bidi="ar-SA"/>
      </w:rPr>
    </w:lvl>
    <w:lvl w:ilvl="6" w:tplc="D1621C1C">
      <w:numFmt w:val="bullet"/>
      <w:lvlText w:val="•"/>
      <w:lvlJc w:val="left"/>
      <w:pPr>
        <w:ind w:left="5566" w:hanging="888"/>
      </w:pPr>
      <w:rPr>
        <w:rFonts w:hint="default"/>
        <w:lang w:val="en-US" w:eastAsia="en-US" w:bidi="ar-SA"/>
      </w:rPr>
    </w:lvl>
    <w:lvl w:ilvl="7" w:tplc="B66AAB0A">
      <w:numFmt w:val="bullet"/>
      <w:lvlText w:val="•"/>
      <w:lvlJc w:val="left"/>
      <w:pPr>
        <w:ind w:left="6830" w:hanging="888"/>
      </w:pPr>
      <w:rPr>
        <w:rFonts w:hint="default"/>
        <w:lang w:val="en-US" w:eastAsia="en-US" w:bidi="ar-SA"/>
      </w:rPr>
    </w:lvl>
    <w:lvl w:ilvl="8" w:tplc="52DC4FA8">
      <w:numFmt w:val="bullet"/>
      <w:lvlText w:val="•"/>
      <w:lvlJc w:val="left"/>
      <w:pPr>
        <w:ind w:left="8093" w:hanging="888"/>
      </w:pPr>
      <w:rPr>
        <w:rFonts w:hint="default"/>
        <w:lang w:val="en-US" w:eastAsia="en-US" w:bidi="ar-SA"/>
      </w:rPr>
    </w:lvl>
  </w:abstractNum>
  <w:abstractNum w:abstractNumId="3" w15:restartNumberingAfterBreak="0">
    <w:nsid w:val="532F764B"/>
    <w:multiLevelType w:val="multilevel"/>
    <w:tmpl w:val="F90AB5E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1D3046"/>
    <w:multiLevelType w:val="hybridMultilevel"/>
    <w:tmpl w:val="38627F1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E7665E"/>
    <w:multiLevelType w:val="multilevel"/>
    <w:tmpl w:val="CC5EF1D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1072954">
    <w:abstractNumId w:val="5"/>
  </w:num>
  <w:num w:numId="2" w16cid:durableId="1083330936">
    <w:abstractNumId w:val="1"/>
  </w:num>
  <w:num w:numId="3" w16cid:durableId="877818185">
    <w:abstractNumId w:val="3"/>
  </w:num>
  <w:num w:numId="4" w16cid:durableId="335765799">
    <w:abstractNumId w:val="2"/>
  </w:num>
  <w:num w:numId="5" w16cid:durableId="1246308498">
    <w:abstractNumId w:val="0"/>
  </w:num>
  <w:num w:numId="6" w16cid:durableId="1304314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47"/>
    <w:rsid w:val="000911E0"/>
    <w:rsid w:val="0018067A"/>
    <w:rsid w:val="002E0A47"/>
    <w:rsid w:val="003B5CF5"/>
    <w:rsid w:val="004C4A53"/>
    <w:rsid w:val="004F72B1"/>
    <w:rsid w:val="007127EE"/>
    <w:rsid w:val="0094367B"/>
    <w:rsid w:val="00B27310"/>
    <w:rsid w:val="00CD00D9"/>
    <w:rsid w:val="00FE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302C7"/>
  <w15:docId w15:val="{321C9C93-BEFA-4F8F-A737-35268FA1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1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16090"/>
    <w:pPr>
      <w:ind w:left="720"/>
      <w:contextualSpacing/>
    </w:pPr>
  </w:style>
  <w:style w:type="paragraph" w:styleId="BalloonText">
    <w:name w:val="Balloon Text"/>
    <w:basedOn w:val="Normal"/>
    <w:link w:val="BalloonTextChar"/>
    <w:uiPriority w:val="99"/>
    <w:semiHidden/>
    <w:unhideWhenUsed/>
    <w:rsid w:val="006F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94E"/>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BodyText">
    <w:name w:val="Body Text"/>
    <w:basedOn w:val="Normal"/>
    <w:link w:val="BodyTextChar"/>
    <w:uiPriority w:val="1"/>
    <w:qFormat/>
    <w:rsid w:val="0018067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8067A"/>
    <w:rPr>
      <w:rFonts w:ascii="Arial" w:eastAsia="Arial" w:hAnsi="Arial" w:cs="Arial"/>
    </w:rPr>
  </w:style>
  <w:style w:type="paragraph" w:styleId="Header">
    <w:name w:val="header"/>
    <w:basedOn w:val="Normal"/>
    <w:link w:val="HeaderChar"/>
    <w:uiPriority w:val="99"/>
    <w:unhideWhenUsed/>
    <w:rsid w:val="0018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7A"/>
  </w:style>
  <w:style w:type="paragraph" w:styleId="Footer">
    <w:name w:val="footer"/>
    <w:basedOn w:val="Normal"/>
    <w:link w:val="FooterChar"/>
    <w:uiPriority w:val="99"/>
    <w:unhideWhenUsed/>
    <w:rsid w:val="0018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16129">
      <w:bodyDiv w:val="1"/>
      <w:marLeft w:val="0"/>
      <w:marRight w:val="0"/>
      <w:marTop w:val="0"/>
      <w:marBottom w:val="0"/>
      <w:divBdr>
        <w:top w:val="none" w:sz="0" w:space="0" w:color="auto"/>
        <w:left w:val="none" w:sz="0" w:space="0" w:color="auto"/>
        <w:bottom w:val="none" w:sz="0" w:space="0" w:color="auto"/>
        <w:right w:val="none" w:sz="0" w:space="0" w:color="auto"/>
      </w:divBdr>
      <w:divsChild>
        <w:div w:id="17160030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qKXH4kZJ/PpPE0kD5/1KRH1bTA==">AMUW2mUnYxXdlLYbvTC4KcdwAuuSuNnQ9Ba1SIdmN8Wdh4u9lPsRpLV3H6HEkUOxDnEJzGS7fcj+0CNxvhmv4etUu601C+Fd52XrhTEaJ5eykew79hth8jfaBUYx6zGllOCW3sA/kkNU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Miller</dc:creator>
  <cp:lastModifiedBy>Zubayer Quayyum</cp:lastModifiedBy>
  <cp:revision>3</cp:revision>
  <dcterms:created xsi:type="dcterms:W3CDTF">2022-09-06T00:34:00Z</dcterms:created>
  <dcterms:modified xsi:type="dcterms:W3CDTF">2023-06-14T04:05:00Z</dcterms:modified>
</cp:coreProperties>
</file>